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4C3CEC" w:rsidRPr="004C3CEC" w:rsidTr="004C3CEC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4C3CEC" w:rsidRPr="004C3CEC" w:rsidRDefault="004C3CEC" w:rsidP="004C3CEC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4C3CEC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4C3CEC" w:rsidRPr="004C3CEC" w:rsidRDefault="004C3CEC" w:rsidP="004C3CEC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4C3CEC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KALENDARU OBRAZOVNO-VASPITNOG RADA OSNOVNE ŠKOLE ZA ŠKOLSKU 2015/2016. GODINU</w:t>
            </w:r>
          </w:p>
          <w:p w:rsidR="004C3CEC" w:rsidRPr="004C3CEC" w:rsidRDefault="004C3CEC" w:rsidP="004C3CEC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4C3CEC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 - Prosvetni glasnik", br. 4/2015 i 6/2015)</w:t>
            </w:r>
          </w:p>
        </w:tc>
      </w:tr>
    </w:tbl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Ovim pravilnikom utvrđuje se kalendar za ostvarivanje obrazovno-vaspitnog rada osnovne škole za školsku 2015/2016. godinu.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Ostali obavezni i fakultativni oblici obrazovno-vaspitnog rada utvrđeni nastavnim planom i programom za osnovne škole planiraju se godišnjim planom rada.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Nastava i drugi oblici obrazovno-vaspitnog rada u osnovnoj školi ostvaruju se u toku dva polugodišta.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Prvo polugodište počinje u utorak, 1. septembra 2015. godine, a završava se u petak, 29. januara 2016. godine.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Drugo polugodište počinje u sredu, 17. februara 2016. godine.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Drugo polugodište završava se u sredu, 1. juna 2016. godine za učenike osmog razreda, odnosno u sredu, 15. juna 2016. godine za učenike od prvog do sedmog razreda.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Obavezni oblici obrazovno-vaspitnog rada iz člana 1. ovog pravilnika za učenike od prvog do sedmog razreda, ostvaruje se u 36 petodnevnih nastavnih sedmica, odnosno 180 nastavnih dana.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Obrazovno-vaspitni rad za učenike osmog razreda ostvaruje se u 34 petodnevne nastavne sedmice, odnosno 170 nastavnih dana.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U okviru 36, odnosno 34 petodnevne nastavne sedmice, škola je u obavezi da godišnjim planom rada ravnomerno rasporedi dane u sedmici.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Svaki dan u sedmici neophodno je da bude zastupljen 36, odnosno 34 puta.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Nastavni plan i program za osnovnu muzičku i osnovnu baletsku školu ostvaruje se prema godišnjem planu rada škole u petodnevnim ili šestodnevnim nastavnim sedmicama, u skladu sa zakonom.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6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U toku školske godine učenici imaju jesenji, zimski, prolećni i letnji raspust.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Jesenji raspust počinje u ponedeljak, 9. novembra 2015. godine i završava se u utorak, 10. novembra 2015. godine.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Zimski raspust ima dva dela - prvi deo počinje u četvrtak, 31. decembra 2015. godine, a završava se u petak, 8. januara 2016. godine, a drugi deo počinje u ponedeljak, 1. februara 2016. godine, a završava se u petak, 12. februara 2016. godine.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Prolećni raspust počinje u četvrtak, 28. aprila 2016. godine, a završava se u utorak, 3. maja 2016. godine.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Letnji raspust počinje u četvrtak, 16. juna 2016. godine, a završava se u sredu, 31. avgusta 2016. godine.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U školi se praznuju državni i verski praznici, u skladu sa Zakonom o državnim i drugim praznicima u Republici Srbiji ("Službeni glasnik RS", br. 43/01, 101/07 i 92/11). U školi se praznuje radno Dan sećanja na srpske žrtve u Drugom svetskom ratu, Sveti Sava - Dan duhovnosti, Dan sećanja na žrtve holokausta, genocida i drugih žrtava fašizma u Drugom svetskom ratu, Dan pobede i Vidovdan - spomen na Kosovsku bitku.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Dan sećanja na srpske žrtve u Drugom svetskom ratu praznuje se 21. oktobra 2015. godine, Sveti Sava 27. januara 2016. godine, Dan sećanja na žrtve holokausta, genocida i drugih žrtava fašizma u Drugom svetskom ratu 22. aprila 2016. godine, Dan pobede 9. maja 2016. godine, Vidovdan 28. juna 2016. godine.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Sveti Sava i Vidovdan se praznuju radno, bez održavanja nastave, a Dan sećanja na srpske žrtve u Drugom svetskom ratu, Dan sećanja na žrtve holokausta, genocida i drugih žrtava fašizma u Drugom svetskom ratu i Dan pobede su nastavni dani, izuzev kad padaju u nedelju.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Nedelja, 8. novembar 2015. godine obeležava se kao Dan prosvetnih radnika.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Učenici i zaposleni u školi imaju pravo da ne pohađaju nastavu, odnosno da ne rade u dane sledećih verskih praznika, i to: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1) pravoslavci - na prvi dan krsne slave;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2) pripadnici Islamske zajednice - 23. septembra 2015. godine, na prvi dan Kurban Bajrama;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3) pripadnici Jevrejske zajednice - 23. septembra 2015. godine, na prvi dan Jom Kipura;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4) pripadnici verskih zajednica koje obeležavaju verske praznike po Gregorijanskom kalendaru - 25. decembra 2015. godine, na prvi dan Božića;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5) pripadnici verskih zajednica koje obeležavaju verske praznike po Julijanskom kalendaru - 7. januara 2016. godine, na prvi dan Božića;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lastRenderedPageBreak/>
        <w:t xml:space="preserve">6) pripadnici verskih zajednica koje obeležavaju dane vaskršnjih praznika po Gregorijanskom i Julijanskom kalendaru - počev od Velikog petka, zaključno sa drugim danom Vaskrsa (katolici - od 25. marta do 28. marta 2016. godine; pravoslavni od 29. aprila do 2. maja 2016. godine).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Godišnjim planom rada škola će utvrditi ekskurzije i vreme kada će nadoknaditi nastavne dane u kojima su se ostvarivale ekskurzije.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Ako je dan škole nastavni dan prema kalendaru, škola će taj dan nadoknaditi na način koji utvrdi godišnjim planom rada.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Vreme saopštavanja uspeha učenika i podela đačkih knjižica na kraju prvog polugodišta, škola utvrđuje godišnjim planom rada.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Vreme podele svedočanstava, polaganje završnog ispita na kraju osmog razreda, kao i vreme podele diploma, škola utvrđuje godišnjim planom rada.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Svečana podela đačkih knjižica, učenicima od prvog do sedmog razreda, na kraju drugog polugodišta, obaviće se u utorak, 28. juna 2016. godine.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Saopštavanje uspeha učenika muzičke i baletske škole na kraju drugog polugodišta i podela svedočanstava i diploma obaviće se u skladu sa godišnjim planom rada škole.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1"/>
      <w:bookmarkEnd w:id="10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Tabelarni pregled kalendara obrazovno-vaspitnog rada osnovne škole za školsku 2015/2016. godinu odštampan je uz ovaj pravilnik i čini njegov sastavni deo. </w:t>
      </w:r>
    </w:p>
    <w:p w:rsidR="004C3CEC" w:rsidRPr="004C3CEC" w:rsidRDefault="004C3CEC" w:rsidP="004C3CE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2"/>
      <w:bookmarkEnd w:id="11"/>
      <w:r w:rsidRPr="004C3CE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 - Prosvetnom glasniku". </w:t>
      </w:r>
    </w:p>
    <w:p w:rsidR="004C3CEC" w:rsidRPr="004C3CEC" w:rsidRDefault="004C3CEC" w:rsidP="004C3CE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4C3CEC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4C3CEC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TABELARNI PREGLED KALENDARA OBRAZOVNO-VASPITNOG RADA OSNOVNE ŠKOLE ZA ŠKOLSKU 2015/2016. GODINU </w:t>
      </w:r>
    </w:p>
    <w:p w:rsidR="004C3CEC" w:rsidRPr="004C3CEC" w:rsidRDefault="004C3CEC" w:rsidP="004C3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4C3CEC">
        <w:rPr>
          <w:rFonts w:ascii="Arial" w:eastAsia="Times New Roman" w:hAnsi="Arial" w:cs="Arial"/>
          <w:noProof/>
          <w:lang w:eastAsia="sr-Latn-RS"/>
        </w:rPr>
        <w:lastRenderedPageBreak/>
        <w:drawing>
          <wp:inline distT="0" distB="0" distL="0" distR="0" wp14:anchorId="54743142" wp14:editId="08928B58">
            <wp:extent cx="6667500" cy="8248650"/>
            <wp:effectExtent l="0" t="0" r="0" b="0"/>
            <wp:docPr id="1" name="Picture 1" descr="C:\Program Files\ParagrafLex\browser\Files\Old\t\t2015_07\t07_0317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ParagrafLex\browser\Files\Old\t\t2015_07\t07_0317_s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B1" w:rsidRDefault="002E54B1">
      <w:bookmarkStart w:id="12" w:name="_GoBack"/>
      <w:bookmarkEnd w:id="12"/>
    </w:p>
    <w:sectPr w:rsidR="002E5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EC"/>
    <w:rsid w:val="002E54B1"/>
    <w:rsid w:val="004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2015-10-06T09:35:00Z</dcterms:created>
  <dcterms:modified xsi:type="dcterms:W3CDTF">2015-10-06T09:36:00Z</dcterms:modified>
</cp:coreProperties>
</file>