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F0" w:rsidRPr="002754F0" w:rsidRDefault="002754F0" w:rsidP="002754F0">
      <w:pPr>
        <w:spacing w:before="100" w:beforeAutospacing="1" w:after="100" w:afterAutospacing="1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</w:rPr>
        <w:t> 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 основу члана 88.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став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5. Закона о основама система образовања и васпитања ("Сл. гласник РС", бр. </w:t>
      </w:r>
      <w:r w:rsidR="006311A8" w:rsidRPr="002E376E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88/17</w:t>
      </w:r>
      <w:proofErr w:type="gramStart"/>
      <w:r w:rsidR="006311A8" w:rsidRPr="002E376E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,27</w:t>
      </w:r>
      <w:proofErr w:type="gramEnd"/>
      <w:r w:rsidR="006311A8" w:rsidRPr="002E376E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/2018-</w:t>
      </w:r>
      <w:r w:rsidR="006311A8" w:rsidRPr="002E376E">
        <w:rPr>
          <w:rFonts w:ascii="Arial" w:eastAsia="Times New Roman" w:hAnsi="Arial" w:cs="Arial"/>
          <w:color w:val="52525B"/>
          <w:sz w:val="30"/>
          <w:szCs w:val="30"/>
          <w:lang w:val="sr-Latn-RS"/>
        </w:rPr>
        <w:t>др закон, 10/2019, 27/2018- др.закон,6/2020, 129/2021 и 92/2023</w:t>
      </w:r>
      <w:r w:rsidR="006311A8" w:rsidRPr="002E376E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6311A8" w:rsidRPr="002E376E">
        <w:rPr>
          <w:rFonts w:ascii="Arial" w:eastAsia="Times New Roman" w:hAnsi="Arial" w:cs="Arial"/>
          <w:sz w:val="30"/>
          <w:szCs w:val="30"/>
        </w:rPr>
        <w:t>- даље: Закон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) Ученички парламент, на својој седници одржаној дана </w:t>
      </w:r>
      <w:r w:rsidR="006311A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08.03.2024.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године донео је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ПОСЛОВНИК О РАДУ УЧЕНИЧКОГ ПАРЛАМЕНТА</w:t>
      </w:r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0" w:name="str_1"/>
      <w:bookmarkEnd w:id="0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Опште одредбе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Овим пословником уређује се конституисање, начин рада, сазивање и припремање седница, гласање и одлучивање и сва друга питања од значаја за рад Ученичког парламента </w:t>
      </w:r>
      <w:r w:rsidR="006311A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основне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школе "</w:t>
      </w:r>
      <w:r w:rsidR="006311A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" у </w:t>
      </w:r>
      <w:r w:rsidR="006311A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Краљеву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(даље: Парламент).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  <w:lang w:val="sr-Cyrl-RS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Парламент чине по два представника сваког</w:t>
      </w:r>
      <w:r w:rsidR="00A14325">
        <w:rPr>
          <w:rFonts w:ascii="Arial" w:eastAsia="Times New Roman" w:hAnsi="Arial" w:cs="Arial"/>
          <w:color w:val="52525B"/>
          <w:sz w:val="30"/>
          <w:szCs w:val="30"/>
        </w:rPr>
        <w:t xml:space="preserve"> одељења седмог и осмог разреда</w:t>
      </w:r>
      <w:r w:rsidR="00A14325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Чланове Парламента бирају ученици сваке одељењске заједнице.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Мандат чланова Парламента је једна школска година.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Чланови парламента бирају председника.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Парламент бира два представника ученика који учествују у раду школског одбора, без права одлучивања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..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Надлежности Парламента утврђене су одредбом члана 88.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Закона.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4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Послове из своје надлежности Парламент обавља на седницама, на начин и по поступку прописаним овим пословником.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Директор је обавезан да обезбеди просторију за одржавање седнице Парламента, као и обављање свих административно-техничких послова у вези са одржавањем седница.</w:t>
      </w:r>
      <w:proofErr w:type="gramEnd"/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1" w:name="str_2"/>
      <w:bookmarkEnd w:id="1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II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Избор чланова Парламента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5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у Парламент.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6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Ученици сваког одељења предлажу по пет кандидата за Парламент, чија се имена исписују на табли.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Тајно гласање се спроводи тако што ученици у одељењу, на празан гласачки листић исписују два имена, од пет предложених.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Сматрају се изабраним два ученика која су добила највише гласова.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 изабраним члановима Парламента председник одељењске заједнице одмах обавештава директора школе.</w:t>
      </w:r>
      <w:proofErr w:type="gramEnd"/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2" w:name="str_3"/>
      <w:bookmarkEnd w:id="2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III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Конституисање Парламента и сазивање седница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7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Прву конститутивну седницу Парламента заказује педагог школе, у договору са директором, путем књиге обавештења за ученике, најкасније три дана пре дана њеног одржавања.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Конститутивна седница се мора одржати најкасније до 15.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септембра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текуће школске године.</w:t>
      </w: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 8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 првој конститутивној седници Парламента бира се председник, заменик председника и записничар.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Чланови Парламента бирају председника из својих редова.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Мандат председника и његовог заменика траје једну годину, са могућношћу поновног избора.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Број мандата није ограничен.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9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 првој седници сви чланови се упознају са правима, обавезама и одговорностима ученика и надлежностима Парламента и доносе Програм рада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10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После избора, председник Парламента преузима вођење прве и свих наредних седница.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11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Осим конститутивне, све наредне седнице заказује председник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Председник Парламента дужан је да сазове седницу на захтев: директора школе, наставничког већа; школског одбора; репрезентативног синдиката школе и једне трећине чланова Парламента.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Послове председника Парламента врши заменик председника, у случају спречености или одсуства председника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12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Седнице Парламента су јавне и њима присуствују сви чланови овог органа.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Седнице Парламента заказују се најмање три дана пре дана одржавања.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Заказивање седница се врши објављивањем обавештења на огласној табли за ученике и огласној табли за запослене у школи.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13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отвара и води седницу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 почетка седнице, председник констатује присуство већине чланова Парламента, неопходно за рад и доношење пуноважних одлука.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У случају да не постоји потребна већина, председник одлаже седницу Парламента, највише за три дана и о томе обавештава 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ученике и запослене објављивањем на огласној табли, у складу са чланом 12.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пословника.</w:t>
      </w:r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3" w:name="str_4"/>
      <w:bookmarkEnd w:id="3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IV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Припремање седнице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14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 припреми седнице и састављању дневног реда, председнику Парламента помажу стручни сарадници и поједини чланови Парламента.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4" w:name="str_5"/>
      <w:bookmarkEnd w:id="4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V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Рад на седницама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15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Седницу Парламента отвара председник и на самом почетку утврђује присутност и одсутност чланова.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Након утврђивања кворума, разматра се записник са претходне седнице, доноси одлука о његовом усвајању и утврђује предлог дневног реда за текућу седницу.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16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Сваки члан има право да затражи измене или допуне предложеног дневног реда, уз одговарајуће образложење.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Парламент одлучује посебно о сваком предлогу за измену или допуну дневног реда.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17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Након утврђивања дневног реда актуелне седнице прелази се на разматрање сваке тачке појединачно.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Извештај о свакој тачки дневног реда подноси уводничар, уколико је одређен или други члан Парламента који присуствује седници; директор или стручни сарадник, уколико је тако договорено приликом заказивања седнице.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18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19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20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На предлог председника или члана, Парламент може донети одлуку да се расправа о појединим питањима прекине да би се 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предмет поново проучио, допунио потребан материјал, односно прибавили неопходни подаци до наредне седнице.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21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Расправа о појединој тачки дневног реда траје док сви пријављени учесници дискусије не заврше своје излагање.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закључује расправу када се устврди да нема више пријављених дискутаната.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22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23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Парламент одлуке доноси већином гласова од укупног броја чланова.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Одлука и закључак се израђују и објављују на огласним таблама школе најкасније у року од три дана од дана доношења.</w:t>
      </w:r>
      <w:proofErr w:type="gramEnd"/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 24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Ако за решење истог питања има више предлога, гласа се за све предлоге.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предлоге ставља на гласање оним редом којим су изнети и о сваком предлогу се гласа посебно.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Гласање је јавно.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Гласа се на тај начин што се чланови изјашњавају "за" или "против" предлога или се уздржавају од гласања.  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25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Јавно гласање се врши дизањем руке или појединачним позивањем на изјашњавање.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 завршеном гласању, председник утврђује резултат гласања.</w:t>
      </w:r>
      <w:proofErr w:type="gramEnd"/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5" w:name="str_6"/>
      <w:bookmarkEnd w:id="5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VI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Одржавање реда на седницама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26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Парламента има право да одржава ред на седницама и одговоран је за њега.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27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Због повреде реда на седницама, могу се изрећи следеће мере: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1.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усмена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опомена;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2.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писмена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опомена унета у записник;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3.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одузимање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речи и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4.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удаљавање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са седнице.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Мере утврђене тач.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1, 2.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3.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члана изриче председник Парламента, а меру из тачке 4.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Парламент, на предлог председника.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28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Усмена опомена изриче се члану који својим понашањем на седници нарушава ред и одредбе овог пословника.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Нарушавање реда и одредаба овог Пословника може да буде: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учешће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у дискусији пре добијања речи;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дискусија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о питању које није на дневном реду;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прекидање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другог дискутанта у излагању, добацивање и ометање;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недолично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и непристојно понашање, вређање присутних и сл.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Мера одузимања речи изриче се члану који нарушава ред, а већ је два пута био опоменут.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Мера удаљења са седнице изриче се члану који: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вређа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и клевета друге чланове или друга присутна лица;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поштује изречену меру одузимања речи;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својим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понашањем онемогућава несметано одржавање седнице;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- _______________ (</w:t>
      </w:r>
      <w:r w:rsidRPr="002754F0">
        <w:rPr>
          <w:rFonts w:ascii="Segoe UI" w:eastAsia="Times New Roman" w:hAnsi="Segoe UI" w:cs="Segoe UI"/>
          <w:i/>
          <w:iCs/>
          <w:color w:val="52525B"/>
          <w:sz w:val="30"/>
          <w:szCs w:val="30"/>
        </w:rPr>
        <w:t>навести друге могуће разлоге</w:t>
      </w:r>
      <w:r w:rsidRPr="002754F0">
        <w:rPr>
          <w:rFonts w:ascii="Arial" w:eastAsia="Times New Roman" w:hAnsi="Arial" w:cs="Arial"/>
          <w:color w:val="52525B"/>
          <w:sz w:val="30"/>
          <w:szCs w:val="30"/>
        </w:rPr>
        <w:t>).</w:t>
      </w:r>
      <w:proofErr w:type="gramEnd"/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 29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Одлука о изрицању мере удаљења са седнице доноси се јавним гласањем и може се изрећи само за седницу на којој је изречена.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Члан који је удаљен са седнице, дужан је да одмах напусти седницу.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30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Парламента закључује седницу исцрпљивањем свих тачака дневног реда.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31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 случају из става 1.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члана, Парламент одмах бира из својих редова другог члана, који ће обављати ту дужност и о томе обавештава директора школе.</w:t>
      </w: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 32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Одлуку о опозиву члана Парламента одељењска заједница доноси већином гласова свих чланова.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 истом састанку одељењске заједнице, бира се, на начин описан у члану 6.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пословника, нови члан Парламента, о чему се обавештава директор школе.</w:t>
      </w:r>
    </w:p>
    <w:p w:rsidR="002754F0" w:rsidRPr="002754F0" w:rsidRDefault="006311A8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6" w:name="str_7"/>
      <w:bookmarkEnd w:id="6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VII</w:t>
      </w:r>
      <w:r w:rsidR="002754F0"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Радне групе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33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Ради обављања послова из своје надлежности, Парламент може формирати радне групе из реда својих чланова.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У одлуци из става 1.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члана, Парламент утврђује састав радне групе, задатак и рокове за извршење задатка.</w:t>
      </w:r>
    </w:p>
    <w:p w:rsidR="002754F0" w:rsidRPr="002754F0" w:rsidRDefault="002754F0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7" w:name="str_8"/>
      <w:bookmarkEnd w:id="7"/>
      <w:r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>VIII Вођење записника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34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На конститутивној седници Парламента одређује се лице које ће водити записник са седница.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 правилном вођењу записника и формулацији одлука и закључака стара се секретар Школе.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35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lastRenderedPageBreak/>
        <w:t>Записник обавезно садржи: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редни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број седнице, рачунајући од почетка мандатног периода;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место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>, датум и време одржавања;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име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председника и записничара;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имена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присутних и одсутних чланова, уз констатацију да ли је одсуство најављено и оправдано;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имена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присутних лица која нису чланови Парламента;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констатацију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да постоји кворум за рад и одлучивање;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формулацију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одлука о којима се гласало, оним редом којим су донете;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све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податке од значаја за правилно доношење одлуке (начин гласања, број гласова "за", "против", број уздржаних и издвојених мишљења);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изворна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и издвојена мишљења, за која поједини чланови изричито траже да уђу у записник;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време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када је седница завршена или прекинута;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- </w:t>
      </w: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потписе</w:t>
      </w:r>
      <w:proofErr w:type="gramEnd"/>
      <w:r w:rsidRPr="002754F0">
        <w:rPr>
          <w:rFonts w:ascii="Arial" w:eastAsia="Times New Roman" w:hAnsi="Arial" w:cs="Arial"/>
          <w:color w:val="52525B"/>
          <w:sz w:val="30"/>
          <w:szCs w:val="30"/>
        </w:rPr>
        <w:t xml:space="preserve"> председника и записничара.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36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Записник који се састоји из више листова мора имати парафирану сваку страницу од стране записничара.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Измене и допуне записника могу се вршити само приликом његовог усвајања, сагласношћу већине укупног броја чланова Парламента.</w:t>
      </w:r>
      <w:proofErr w:type="gramEnd"/>
    </w:p>
    <w:p w:rsidR="00A14325" w:rsidRDefault="00A14325" w:rsidP="002754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 37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Записник се чува у архиви Школе, са записницима осталих органа Школе, као документ од трајне вредности.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38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 извршавању свих одлука донетих на седницама Парламента стара се директор Школе.</w:t>
      </w:r>
      <w:proofErr w:type="gramEnd"/>
    </w:p>
    <w:p w:rsidR="002754F0" w:rsidRPr="002754F0" w:rsidRDefault="002754F0" w:rsidP="002754F0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8" w:name="str_9"/>
      <w:bookmarkEnd w:id="8"/>
      <w:r w:rsidRPr="002754F0">
        <w:rPr>
          <w:rFonts w:ascii="Arial" w:eastAsia="Times New Roman" w:hAnsi="Arial" w:cs="Arial"/>
          <w:b/>
          <w:bCs/>
          <w:color w:val="52525B"/>
          <w:sz w:val="24"/>
          <w:szCs w:val="24"/>
        </w:rPr>
        <w:t>IX Завршне одредбе</w:t>
      </w:r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39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Измене и допуне овог пословника врше се на исти начин и по поступку као и његово доношење.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40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Тумачење одредби овог пословника даје Парламент.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 41</w:t>
      </w:r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Овај пословник ступа на снагу осмог дана од дана објављивања на огласним таблама Школе.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2754F0">
        <w:rPr>
          <w:rFonts w:ascii="Arial" w:eastAsia="Times New Roman" w:hAnsi="Arial" w:cs="Arial"/>
          <w:color w:val="52525B"/>
          <w:sz w:val="30"/>
          <w:szCs w:val="30"/>
        </w:rPr>
        <w:t> 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1350"/>
        <w:gridCol w:w="3444"/>
      </w:tblGrid>
      <w:tr w:rsidR="002754F0" w:rsidRPr="002754F0" w:rsidTr="002754F0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2754F0" w:rsidRDefault="002754F0" w:rsidP="006311A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У </w:t>
            </w:r>
            <w:proofErr w:type="gramStart"/>
            <w:r w:rsidR="006311A8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 xml:space="preserve">Краљеву </w:t>
            </w: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 дана</w:t>
            </w:r>
            <w:proofErr w:type="gramEnd"/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 </w:t>
            </w:r>
            <w:r w:rsidR="006311A8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 xml:space="preserve">08.03.2024. </w:t>
            </w: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 године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2754F0" w:rsidRDefault="002754F0" w:rsidP="002754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2754F0" w:rsidRDefault="002754F0" w:rsidP="002754F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ПРЕДСЕДНИК ПАРЛАМЕНТА</w:t>
            </w:r>
          </w:p>
        </w:tc>
      </w:tr>
      <w:tr w:rsidR="002754F0" w:rsidRPr="002754F0" w:rsidTr="002754F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D40D46" w:rsidRDefault="00D40D46" w:rsidP="002754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Дел.бр.</w:t>
            </w:r>
            <w:bookmarkStart w:id="9" w:name="_GoBack"/>
            <w:bookmarkEnd w:id="9"/>
            <w:r w:rsidR="002754F0"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2754F0" w:rsidRDefault="002754F0" w:rsidP="002754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2754F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4F0" w:rsidRPr="002754F0" w:rsidRDefault="006311A8" w:rsidP="002754F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ИВА ПЕТРОВИЋ</w:t>
            </w:r>
          </w:p>
        </w:tc>
      </w:tr>
    </w:tbl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  <w:lang w:val="sr-Cyrl-RS"/>
        </w:rPr>
      </w:pPr>
      <w:proofErr w:type="gramStart"/>
      <w:r w:rsidRPr="002754F0">
        <w:rPr>
          <w:rFonts w:ascii="Arial" w:eastAsia="Times New Roman" w:hAnsi="Arial" w:cs="Arial"/>
          <w:color w:val="52525B"/>
          <w:sz w:val="30"/>
          <w:szCs w:val="30"/>
        </w:rPr>
        <w:t>Пословник је обј</w:t>
      </w:r>
      <w:r w:rsidR="006311A8">
        <w:rPr>
          <w:rFonts w:ascii="Arial" w:eastAsia="Times New Roman" w:hAnsi="Arial" w:cs="Arial"/>
          <w:color w:val="52525B"/>
          <w:sz w:val="30"/>
          <w:szCs w:val="30"/>
        </w:rPr>
        <w:t>ављен на огласним таблама Школе</w:t>
      </w:r>
      <w:r w:rsidR="006311A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.</w:t>
      </w:r>
      <w:proofErr w:type="gramEnd"/>
    </w:p>
    <w:p w:rsidR="002754F0" w:rsidRPr="002754F0" w:rsidRDefault="002754F0" w:rsidP="002754F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sectPr w:rsidR="002754F0" w:rsidRPr="00275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F0"/>
    <w:rsid w:val="002754F0"/>
    <w:rsid w:val="006311A8"/>
    <w:rsid w:val="008843D6"/>
    <w:rsid w:val="00A14325"/>
    <w:rsid w:val="00D4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D16E-A6C9-4C2E-BD2C-1426581A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2024-03-27T12:22:00Z</dcterms:created>
  <dcterms:modified xsi:type="dcterms:W3CDTF">2024-03-29T07:39:00Z</dcterms:modified>
</cp:coreProperties>
</file>