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37D5" w:rsidRDefault="009834CC" w:rsidP="00806B3C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основу чл. 99. став 3, чл. 109. став 3 и чл. 119. став 1 тачка 1) а у вези са чл. 83. став 9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и 10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.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Закона о основама система образовања и васпитања („Сл. гласник РС“, бр. 88/2017, 27/2018-др.закони, 10/2019, 6/2</w:t>
      </w:r>
      <w:r w:rsidR="00806B3C">
        <w:rPr>
          <w:rFonts w:ascii="Times New Roman" w:hAnsi="Times New Roman" w:cs="Times New Roman"/>
          <w:noProof/>
          <w:sz w:val="24"/>
          <w:szCs w:val="24"/>
          <w:lang w:val="sr-Latn-CS"/>
        </w:rPr>
        <w:t>020, 129/2021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,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>92/2023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и 19/2025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>)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Стат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ута 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ОШ 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„Димитрије Туцовић“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), а на основу Смерница за употребу мобилног телефона, електронског уређаја и другог средства у доуниверзитетском образовању које је донео Завод за вредновање квалитета образов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ања и васпитања, школски одбор 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ОШ 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„Димитрије Туцо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>вић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“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Краљево 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>, на сед</w:t>
      </w:r>
      <w:r w:rsidR="00806B3C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ници одржаној дана 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0</w:t>
      </w:r>
      <w:r w:rsidR="00884EC1">
        <w:rPr>
          <w:rFonts w:ascii="Times New Roman" w:hAnsi="Times New Roman" w:cs="Times New Roman"/>
          <w:noProof/>
          <w:sz w:val="24"/>
          <w:szCs w:val="24"/>
          <w:lang w:val="en-US"/>
        </w:rPr>
        <w:t>4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>.0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6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>.2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026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.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године доноси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ПРАВИЛНИК</w:t>
      </w: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о употреби мобилног телефона, електронског уређаја и другог средства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 w:rsidP="00806B3C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Овим Правилником се уређује употреба мобилних телефона, електронских уређаја и других средстава од стране ученика</w:t>
      </w:r>
      <w:r>
        <w:rPr>
          <w:rFonts w:ascii="Times New Roman" w:hAnsi="Times New Roman" w:cs="Times New Roman"/>
          <w:noProof/>
          <w:sz w:val="24"/>
          <w:szCs w:val="24"/>
          <w:vertAlign w:val="superscript"/>
          <w:lang w:val="sr-Latn-CS"/>
        </w:rPr>
        <w:t>1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на часовима, одморима, на школским активностима унутар и ван школе.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 w:rsidP="00806B3C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Поштовањем овог правилника обезбеђује се  успешно одвијање образовно-васпитног рада кроз примену дигиталних уређаја у форми планираног, континуираног и интегрисаног скупа образовних активности којима управља наставник, креира безбедно образовно-васпитно окружење и доприноси изградњи дигиталних компетенција.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2.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 w:rsidP="00806B3C">
      <w:pPr>
        <w:spacing w:after="0" w:line="240" w:lineRule="auto"/>
        <w:ind w:firstLine="720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Поједини појмови, у смислу овог правилника, имају следеће значење: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1) дигитална компетенција представља скуп знања, вештина, ставова и вредности које омогућавају самостално и безбедно коришћење дигиталне технологије у различитим контекстима (комуникација, учење, активно учешће у друштву, итд.). Дигитална компетенција је сложена, надограђује се на сет постојећих компетенција (језичка, математичка). Такође, не може се свести на овладавање техничким аспектима коришћења дигиталних уређаја већ укључује и когнитивне и социо-емоционалне вештине.</w:t>
      </w: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2) дигитални уређај означава рачунар, лаптоп, таблет, паметни мобилни телефон, технологију која се може носити (као што су паметни сатови и слушалице) и друге уређаје који могу да примају, чувају, обрађују и деле дигиталне информације и да се повежу са апликацијама, веб локацијама и другим онлајн услугама. Овај термин односи се на мобилни телефон, електронски уређај и друго средство. </w:t>
      </w: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3) лични дигитални уређај ученика означава било који дигитални уређај унесен у школу који је у власништву ученика (или његове породице).</w:t>
      </w: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4) хибридна настава представља флексибилан приступ организацији наставе који подразумева комбиновање непосредног рада у школи и онлајн наставе. За време хибридне наставе није обавезно да наставници и ученици током читавог трајања образовно-васпитног рада буду у непосредном контакту, већ се њихов удео планира у односу на дати контекст (нпр. природу предмета, потребе и узрасне карактеристике ученика и сл.).</w:t>
      </w: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5) систем за управљање учењем је специјализовани софтвер који се користи за планирање и реализацију активног наставног процеса у онлајн окружењу, у коме је обезбеђена интеракција свих актера, као и услови за процену ученичких постигнућа.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Начин употребе мобилног телефона, електронског уређаја и другог средства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3.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обезбеђује сваком ученику неопходне дигиталне уређаје потребне за едукативне сврхе и реализацију наставе у складу са потребама конкретног предмета и по налогу предметног наставника.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Дигитални уређаји школе користе се на начин и по инструкцијама предметног наставника и исти се након употребе одлажу на начин и правилима које утврди предметни наставник.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школа нема довољно дигиталних уређаја неопходних за спровођење непосредне наставе, предметни наставник ће одређеном броју ученика дозволити коришћење личног дигиталног уређаја за конкретни наставни процес и искључиво на начин који има позитиван утицај на постигнућа ученика.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 случају коришћења дигиталноих уређаја у току непосредне наставе или у случају хибридне наставе ученик је дужан да по налогу наставника користи систем за управљање учењем.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ће уколико је потребно, а имајући у виду социјално окружење својих ученика за реализацију хибридне наставе и уопште за потребе едукације код непосредне наставе обезбедити ученицима који то нису у могућности потребан број дигиталних уређаја.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Безбедност, приватност и одговорно коришћење дигиталних уређаја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4.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Све активности које се очекују од ученика у онлајн окружењу морају бити претходно образложене родитељима/законским заступницима како би се осигурала безбедност, приватност и одговорно коришћење дигиталних уређаја ученика код куће, а за потребе образовања. 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Са родитељима треба усагласити, континуирано заговарати и пружати подршку за укључивање безбедносних подешавања која представљају предуслов да се на било ком уређају које ученик користи оно усмери на активности учења.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Препоручује се коришћење школске бесплатне бежичне интернет мреже која је филтрирана и безбедна за коришћење, а изузетно ученицима може бити дозвољено уз сагласност наставника или родитеља/законског заступника да користе и интернет мрежу у оквиру пакета услуга мобилног оператера када школска мрежа не постоји, не ради или се уређај користи ван школе (посете, излети, настава у природи и сл.).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806B3C" w:rsidRDefault="00806B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Cyrl-RS"/>
        </w:rPr>
      </w:pPr>
    </w:p>
    <w:p w:rsidR="00806B3C" w:rsidRDefault="00806B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Cyrl-RS"/>
        </w:rPr>
      </w:pPr>
    </w:p>
    <w:p w:rsidR="00806B3C" w:rsidRDefault="00806B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Cyrl-RS"/>
        </w:rPr>
      </w:pPr>
    </w:p>
    <w:p w:rsidR="00806B3C" w:rsidRDefault="00806B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Cyrl-RS"/>
        </w:rPr>
      </w:pPr>
    </w:p>
    <w:p w:rsidR="00806B3C" w:rsidRDefault="00806B3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Cyrl-R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lastRenderedPageBreak/>
        <w:t>Начин употребе личног дигиталног уређаја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5.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Ученику је дозвољено да лични мобилни телефон, електронски уређај и друго средство (у даљем тексту лични дигитални уређај) носи у школу.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је забрањено користити у школи, осим у едукативне сврхе на начин дефинисан овим Правилником.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Лични дигитални уређај ученик носи на сопствену одговорност и одговорност родитеља/законских заступника. Школа не преузима одговорност за личне дигиталне уређаје ученика уколико се изгубе, позајме, оштете или буду украдени и сл.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6.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Pr="0014538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За све време боравка у школи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односно приликом доласка у школу пре почетка часа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 лични дигитални уређа</w:t>
      </w:r>
      <w:r w:rsidR="00145385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ј мора бити искључен и одложен 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>у кутије са п</w:t>
      </w:r>
      <w:r w:rsidR="008A66AD">
        <w:rPr>
          <w:rFonts w:ascii="Times New Roman" w:hAnsi="Times New Roman" w:cs="Times New Roman"/>
          <w:noProof/>
          <w:sz w:val="24"/>
          <w:szCs w:val="24"/>
          <w:lang w:val="sr-Cyrl-RS"/>
        </w:rPr>
        <w:t>реградама  које су посебно напр</w:t>
      </w:r>
      <w:r w:rsidR="000A54BC">
        <w:rPr>
          <w:rFonts w:ascii="Times New Roman" w:hAnsi="Times New Roman" w:cs="Times New Roman"/>
          <w:noProof/>
          <w:sz w:val="24"/>
          <w:szCs w:val="24"/>
          <w:lang w:val="sr-Cyrl-RS"/>
        </w:rPr>
        <w:t>ав</w:t>
      </w:r>
      <w:r w:rsidR="00145385">
        <w:rPr>
          <w:rFonts w:ascii="Times New Roman" w:hAnsi="Times New Roman" w:cs="Times New Roman"/>
          <w:noProof/>
          <w:sz w:val="24"/>
          <w:szCs w:val="24"/>
          <w:lang w:val="sr-Cyrl-RS"/>
        </w:rPr>
        <w:t>љене за  свако одељење и разред , искључиво за ту намену.</w:t>
      </w:r>
      <w:r w:rsidR="000A54BC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Након завршетка наставе један ученик испред одељења долази на</w:t>
      </w:r>
      <w:r w:rsidR="008A66AD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</w:t>
      </w:r>
      <w:r w:rsidR="000A54BC">
        <w:rPr>
          <w:rFonts w:ascii="Times New Roman" w:hAnsi="Times New Roman" w:cs="Times New Roman"/>
          <w:noProof/>
          <w:sz w:val="24"/>
          <w:szCs w:val="24"/>
          <w:lang w:val="sr-Cyrl-RS"/>
        </w:rPr>
        <w:t>место где се чувају телефони у холу школе ја</w:t>
      </w:r>
      <w:r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вља се домару  или помоћном раднику који му предаје кутију са телефонима свих ученика , а након тога </w:t>
      </w:r>
      <w:r w:rsidR="000A54BC"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сваки ученик узима свој телефон.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Изузетно од става 1 овог члана, на захтев ученика, а по одобрењу предметног наставника у току наставе или било ког члана школског особља ван наставе, ученику може бити дозвољено да корсти лични уређај за личне приватне потребе.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7.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Ученик не сме да користи дигитални уређај за снимање, пренос или објављивање фотографија, аудио или видео-записа других ученика, наставника, наставног материјала и процене без писменог пристанка свих страна.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Лични дигитални уређаји не смеју се користити у тоалетима, свлачионицама или било ком простору у школи који се сматра приватним. 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Слике, видео и аудио датотеке снимљене у школи не смеју се преносити нити објављивати у било ком тренутку без изричите дозволе наставника или друге одговорне особе у школи.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8.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Све одредбе овог правилника које се односе на употребу дигиталног уређаја и личног дигиталног уређаја у школи на часовима и одморима,односе се и на школске активности унутар и ван школе (посете, излети, екскурзије, наставе у природи и сл).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9.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Директор на захтев родитеља или законског заступника ученика одлучује о појединачним захтевима за изузеће од примене правила употреба дигиталних уређаја и </w:t>
      </w: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>личних дигиталних уређаја дефинисаних овим Правилником уколико је то у складу са здравственим потребама ученика или представља део додатне образовне подршке појединим ученицима да на исти начин учествују као и сви остали у образовању.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Захтев се подноси писмено са образложењем конкретног проблема ученика који се оваквим изузећем превазилази, уз достављање неопходног доказа.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може да пренесе овлашћење за одлучивање о поднетим захтевима и на другог запосленог.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10.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Употребом дигиталног уређаја и личног дигиталног уређаја  у сврхе којима се угрожавају права других или у сврхе преваре у поступку оцењивања ученик чини тежу повреду обавезе ученика дефинисану законом.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Pr="007721A9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Употребом дигиталног уређаја и личног дигиталног уређаја супротно правилима дефинисаним овим пр</w:t>
      </w:r>
      <w:r w:rsidR="007721A9"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авилником ученик чини повреду радне обавезе ближе дефинисану </w:t>
      </w:r>
      <w:r w:rsidR="007721A9">
        <w:rPr>
          <w:rFonts w:ascii="Times New Roman" w:hAnsi="Times New Roman" w:cs="Times New Roman"/>
          <w:noProof/>
          <w:sz w:val="24"/>
          <w:szCs w:val="24"/>
          <w:lang w:val="sr-Cyrl-RS"/>
        </w:rPr>
        <w:t>Правилником о васпитно дисциплинској одговорности.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11.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Било који члан школског особља може захтевати од ученика да поштује правила употребе личног дигиталног уређаја дефинисана овим Правилником.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Уколико ученик не испуни захтев, уређај му се одузима у присуству сведока, ставља у коверту означену његовим именом, коверта се лепи и оставља за на то предвиђеном месту, а исти родитељ/законски заступник може преузети по окончању наставе.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12.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 xml:space="preserve">У случају теже повреде обавеза од стране ученика коришћењем дигиталног уређаја супротно одредбама закона и одредбама школског правилника, школа ће конкретан уређај одузети ученику, одложити га у коверту коју ће запечатити и похранити на одговарајуће место до доласка родитеља/законског заступника ученика или надлежног државног органа. 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Школа неће претраживати садржај личних дигиталних уређаја ученика већ ће поступање са неовлашћено начињеним садржајем од стране ученика препустити надлежном државном органу, а у зависности од околности конкретног случаја предузеће све што је неопходно да материјал не буде уништен до његове предаје на даље поступање.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13.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почетку сваке школеске године, обавеза је разредних старешина да ученике, родитеље и законске заступнике упознају са предвиђеним правилнима дефинисаним овим Правилником.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lastRenderedPageBreak/>
        <w:t>Уколико постоји потреба и интересовање ученика, родитеља или законских заступника школа може организовати додатну размену мишљења током трајања школске године како би се разговарало о изазовима примене информационо-комуникационих технологија у образовном процесу уопштено, са посебним освртом на употребу личних дигиталних уређаја ученика.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Директор може именовати одговорно лице у школи које ће бити надлежно да прати имплементацију усвојених правила, као и спровођење одредби Правилника. На основу тог праћења, као и мишљења свих заинтересованих страна Правилник треба периодично ревидирати и ажурирати како би одражавао промене.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Евентуално ажурирање Правилника врши се по правилу једанпут годишње у периоду када нема непосредне наставе.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Прелазне и завршне одредбе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15.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На права, обавезе и одговорности ученика, који нису уређени овим правилником примењују се одговарајуће одредбе закона и других прописа.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16.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Измене и допуне овог правилника врше се на исти начин и по поступку прописаном за његово доношење.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 17.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Овај Правилник објавити на огласној табли школе и на званичном сајту школе.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sr-Latn-CS"/>
        </w:rPr>
        <w:t>Члан 18.</w:t>
      </w:r>
    </w:p>
    <w:p w:rsidR="000337D5" w:rsidRDefault="000337D5" w:rsidP="007721A9">
      <w:pPr>
        <w:spacing w:after="0" w:line="240" w:lineRule="auto"/>
        <w:rPr>
          <w:rFonts w:ascii="Times New Roman" w:hAnsi="Times New Roman" w:cs="Times New Roman"/>
          <w:b/>
          <w:noProof/>
          <w:sz w:val="24"/>
          <w:szCs w:val="24"/>
          <w:lang w:val="sr-Latn-CS"/>
        </w:rPr>
      </w:pP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9834CC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Правилник ступа на снагу осмог дана од објављивања на огласној табли Школе.</w:t>
      </w:r>
    </w:p>
    <w:p w:rsidR="007721A9" w:rsidRDefault="007721A9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7721A9" w:rsidRDefault="007721A9" w:rsidP="007721A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r>
        <w:rPr>
          <w:rFonts w:ascii="Times New Roman" w:hAnsi="Times New Roman" w:cs="Times New Roman"/>
          <w:noProof/>
          <w:sz w:val="24"/>
          <w:szCs w:val="24"/>
          <w:lang w:val="sr-Latn-CS"/>
        </w:rPr>
        <w:t>ПРЕДСЕДНИК ШКОЛСКОГ ОДБОР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А</w:t>
      </w:r>
    </w:p>
    <w:p w:rsidR="00806B3C" w:rsidRDefault="00806B3C" w:rsidP="007721A9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Cyrl-RS"/>
        </w:rPr>
      </w:pPr>
    </w:p>
    <w:p w:rsidR="000337D5" w:rsidRPr="00806B3C" w:rsidRDefault="007721A9" w:rsidP="007721A9">
      <w:pPr>
        <w:spacing w:after="0" w:line="240" w:lineRule="auto"/>
        <w:rPr>
          <w:rFonts w:ascii="Times New Roman" w:hAnsi="Times New Roman" w:cs="Times New Roman"/>
          <w:noProof/>
          <w:sz w:val="24"/>
          <w:szCs w:val="24"/>
          <w:lang w:val="sr-Cyrl-RS"/>
        </w:rPr>
      </w:pPr>
      <w:bookmarkStart w:id="0" w:name="_GoBack"/>
      <w:bookmarkEnd w:id="0"/>
      <w:r>
        <w:rPr>
          <w:rFonts w:ascii="Times New Roman" w:hAnsi="Times New Roman" w:cs="Times New Roman"/>
          <w:noProof/>
          <w:sz w:val="24"/>
          <w:szCs w:val="24"/>
          <w:lang w:val="sr-Cyrl-RS"/>
        </w:rPr>
        <w:t xml:space="preserve">                                                                                                           </w:t>
      </w:r>
      <w:r w:rsidR="00806B3C">
        <w:rPr>
          <w:rFonts w:ascii="Times New Roman" w:hAnsi="Times New Roman" w:cs="Times New Roman"/>
          <w:noProof/>
          <w:sz w:val="24"/>
          <w:szCs w:val="24"/>
          <w:lang w:val="sr-Cyrl-RS"/>
        </w:rPr>
        <w:t>Светлана Петровић</w:t>
      </w:r>
    </w:p>
    <w:p w:rsidR="000337D5" w:rsidRDefault="000337D5">
      <w:pPr>
        <w:spacing w:after="0" w:line="240" w:lineRule="auto"/>
        <w:jc w:val="both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p w:rsidR="000337D5" w:rsidRDefault="000337D5">
      <w:pPr>
        <w:spacing w:after="0" w:line="240" w:lineRule="auto"/>
        <w:jc w:val="right"/>
        <w:rPr>
          <w:rFonts w:ascii="Times New Roman" w:hAnsi="Times New Roman" w:cs="Times New Roman"/>
          <w:noProof/>
          <w:sz w:val="24"/>
          <w:szCs w:val="24"/>
          <w:lang w:val="sr-Latn-CS"/>
        </w:rPr>
      </w:pPr>
    </w:p>
    <w:sectPr w:rsidR="000337D5">
      <w:pgSz w:w="11906" w:h="16838"/>
      <w:pgMar w:top="1440" w:right="1440" w:bottom="1440" w:left="144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7D5"/>
    <w:rsid w:val="000337D5"/>
    <w:rsid w:val="000A54BC"/>
    <w:rsid w:val="00145385"/>
    <w:rsid w:val="0061164F"/>
    <w:rsid w:val="007721A9"/>
    <w:rsid w:val="007D4484"/>
    <w:rsid w:val="00806B3C"/>
    <w:rsid w:val="00884EC1"/>
    <w:rsid w:val="008A66AD"/>
    <w:rsid w:val="00983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p0">
    <w:name w:val="p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pPr>
      <w:ind w:left="720"/>
      <w:contextualSpacing/>
    </w:pPr>
  </w:style>
  <w:style w:type="paragraph" w:customStyle="1" w:styleId="p0">
    <w:name w:val="p0"/>
    <w:basedOn w:val="Normal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LineNumber">
    <w:name w:val="line number"/>
    <w:basedOn w:val="DefaultParagraphFont"/>
    <w:semiHidden/>
  </w:style>
  <w:style w:type="character" w:styleId="Hyperlink">
    <w:name w:val="Hyperlink"/>
    <w:rPr>
      <w:color w:val="0000FF"/>
      <w:u w:val="single"/>
    </w:rPr>
  </w:style>
  <w:style w:type="table" w:styleId="TableSimple1">
    <w:name w:val="Table Simple 1"/>
    <w:basedOn w:val="TableNormal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5</Pages>
  <Words>1592</Words>
  <Characters>9076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Korisnik</cp:lastModifiedBy>
  <cp:revision>8</cp:revision>
  <dcterms:created xsi:type="dcterms:W3CDTF">2024-02-27T09:08:00Z</dcterms:created>
  <dcterms:modified xsi:type="dcterms:W3CDTF">2026-06-05T10:42:00Z</dcterms:modified>
</cp:coreProperties>
</file>